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/>
          <w:color w:val="333333"/>
          <w:sz w:val="28"/>
          <w:szCs w:val="28"/>
          <w:shd w:fill="F6F6F6" w:val="clear"/>
        </w:rPr>
      </w:pPr>
      <w:r>
        <w:rPr>
          <w:rFonts w:cs="Times New Roman" w:ascii="Times New Roman" w:hAnsi="Times New Roman"/>
          <w:b/>
          <w:color w:val="333333"/>
          <w:sz w:val="28"/>
          <w:szCs w:val="28"/>
          <w:shd w:fill="F6F6F6" w:val="clear"/>
        </w:rPr>
        <w:t>«Работа над формированием читательской грамотности»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fill="F6F6F6" w:val="clear"/>
        </w:rPr>
      </w:pPr>
      <w:r>
        <w:rPr>
          <w:rFonts w:cs="Times New Roman" w:ascii="Times New Roman" w:hAnsi="Times New Roman"/>
          <w:color w:val="333333"/>
          <w:sz w:val="28"/>
          <w:szCs w:val="28"/>
          <w:shd w:fill="F6F6F6" w:val="clear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fill="F6F6F6" w:val="clear"/>
        </w:rPr>
      </w:pPr>
      <w:r>
        <w:rPr>
          <w:rFonts w:cs="Times New Roman" w:ascii="Times New Roman" w:hAnsi="Times New Roman"/>
          <w:color w:val="333333"/>
          <w:sz w:val="28"/>
          <w:szCs w:val="28"/>
          <w:shd w:fill="F6F6F6" w:val="clear"/>
        </w:rPr>
        <w:t xml:space="preserve">Крупий Наталья Алексеевна,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fill="F6F6F6" w:val="clear"/>
        </w:rPr>
      </w:pPr>
      <w:r>
        <w:rPr>
          <w:rFonts w:cs="Times New Roman" w:ascii="Times New Roman" w:hAnsi="Times New Roman"/>
          <w:color w:val="333333"/>
          <w:sz w:val="28"/>
          <w:szCs w:val="28"/>
          <w:shd w:fill="F6F6F6" w:val="clear"/>
        </w:rPr>
        <w:t xml:space="preserve">учитель русского языка и литературы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fill="F6F6F6" w:val="clear"/>
        </w:rPr>
      </w:pPr>
      <w:r>
        <w:rPr>
          <w:rFonts w:cs="Times New Roman" w:ascii="Times New Roman" w:hAnsi="Times New Roman"/>
          <w:color w:val="333333"/>
          <w:sz w:val="28"/>
          <w:szCs w:val="28"/>
          <w:shd w:fill="F6F6F6" w:val="clear"/>
        </w:rPr>
        <w:t>МБОУ СОШ № 14 им. В.И. Муравленко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fill="F6F6F6" w:val="clear"/>
        </w:rPr>
      </w:pPr>
      <w:r>
        <w:rPr>
          <w:rFonts w:cs="Times New Roman" w:ascii="Times New Roman" w:hAnsi="Times New Roman"/>
          <w:color w:val="333333"/>
          <w:sz w:val="28"/>
          <w:szCs w:val="28"/>
          <w:shd w:fill="F6F6F6" w:val="clear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color w:val="333333"/>
          <w:sz w:val="28"/>
          <w:szCs w:val="28"/>
          <w:shd w:fill="F6F6F6" w:val="clear"/>
        </w:rPr>
        <w:t>Век информационных технологий существенно изменил роль чтения в жизни современного человека. Все реже можно увидеть людей разного возраста, читающих бумажную книгу. В связи с переходом на электронные носители информации, идет процесс снижения интереса к чтению и книге как духовной и социокультурной ценности. Как правило, чтение произведений школьной программы заменяется ознакомлением с их кратким содержанием. Общение в социальных сетях сводится к кратким комментариям, смайлам. Это является причиной того, что учащимся сложно понять и запомнить большой объем информации, содержащейся в тексте.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Согласно статистике, дети, едва научившись читать в начальной школе, к 7 – 8 классу читают всё хуже и хуже. Замедленность процесса чтения, отсутствие интереса приводит к тому, что процессы интеллектуальной деятельности тоже замедляются. Дети медленнее прочитывают условие задачи, упражнения, забывают его суть прежде, чем начнут выполнять. Многие термины и понятия, о которых они должны иметь представление в этом возрасте, им просто неизвестны и неинтересны. От этого снижается успеваемость обучающегося.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Действительно,  ни для кого не секрет, что хорошо учится тот ребёнок, кто хорошо читает. А неумение осмыслить прочитанное, приводит к возникновению трудностей при выполнении различных заданий. Такому ребёнку неинтересно на уроках, он неусидчив, он не посещает библиотеку, потому что читать книги – это не сколько удовольствие, сколько мука. Великий И.В. Гете сказал: «Чего человек не понимает, тем он не владеет». Эту мысль можно продолжить: «Чего человек не понимает, тем он не владеет, и то он не любит».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Введение федерального государственного образовательного стандарта призвано изменить подход к обучению подрастающего поколения. Сегодня учащемуся мало владеть техникой чтения: читать быстро, правильно и выразительно, нужно еще освоить приемы работы с текстом, понимать прочитанное и прослушанное произведение</w:t>
      </w:r>
      <w:r>
        <w:rPr>
          <w:rStyle w:val="C1"/>
          <w:rFonts w:cs="Times New Roman" w:ascii="Times New Roman" w:hAnsi="Times New Roman"/>
          <w:color w:val="000000"/>
          <w:sz w:val="28"/>
          <w:szCs w:val="28"/>
          <w:shd w:fill="FFFFFF" w:val="clear"/>
        </w:rPr>
        <w:t>, осознанно строить речевые высказывания, составлять тексты в устных и письменных формах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. </w:t>
      </w:r>
      <w:r>
        <w:rPr>
          <w:rStyle w:val="C28"/>
          <w:rFonts w:cs="Times New Roman" w:ascii="Times New Roman" w:hAnsi="Times New Roman"/>
          <w:color w:val="000000"/>
          <w:sz w:val="28"/>
          <w:szCs w:val="28"/>
          <w:shd w:fill="FFFFFF" w:val="clear"/>
        </w:rPr>
        <w:t> 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Поэтому сегодня особенно актуален разговор о формировании функциональной грамотности.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Главная цель школьного обучения</w:t>
      </w:r>
      <w:r>
        <w:rPr>
          <w:rFonts w:cs="Times New Roman" w:ascii="Times New Roman" w:hAnsi="Times New Roman"/>
          <w:sz w:val="28"/>
          <w:szCs w:val="28"/>
        </w:rPr>
        <w:t xml:space="preserve"> – формирование функционально грамотных людей.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Что такое «функциональная грамотность»? </w:t>
      </w:r>
      <w:r>
        <w:rPr>
          <w:rFonts w:cs="Times New Roman" w:ascii="Times New Roman" w:hAnsi="Times New Roman"/>
          <w:b/>
          <w:sz w:val="28"/>
          <w:szCs w:val="28"/>
        </w:rPr>
        <w:t>Функциональная грамотность</w:t>
      </w:r>
      <w:r>
        <w:rPr>
          <w:rFonts w:cs="Times New Roman" w:ascii="Times New Roman" w:hAnsi="Times New Roman"/>
          <w:sz w:val="28"/>
          <w:szCs w:val="28"/>
        </w:rPr>
        <w:t xml:space="preserve"> – способность человека вступать в отношения с внешней средой, быстро адаптироваться и функционировать в ней.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Важной частью функциональной грамотности является читательская грамотность. Читательская грамотность - способность к чтению и пониманию учебных текстов, умение извлекать информацию из текста, использовать ее при решении различных задач.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Читательская грамотность</w:t>
      </w:r>
      <w:r>
        <w:rPr>
          <w:rFonts w:cs="Times New Roman" w:ascii="Times New Roman" w:hAnsi="Times New Roman"/>
          <w:sz w:val="28"/>
          <w:szCs w:val="28"/>
        </w:rPr>
        <w:t xml:space="preserve"> — важнейший метапредметный результат обучения. Обучение любому предмету должно включать обучение приёмам чтения и письма на разнообразном учебном материале, разнообразных и разножанровых текстах, что будет активизировать познавательную, творческую, критическую и коммуникативную деятельность и тем самым будет соответствовать понятию целостности образовательного процесса.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Можно смело говорить о том, что смысловое чтение — это фундамент любой функциональной деятельности. Каждый родитель или учитель хоть раз сталкивался с ситуацией, когда ребенок читает  условие задания, но совершенно не понимает, что ему нужно делать.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Цель смыслового чтения</w:t>
      </w:r>
      <w:r>
        <w:rPr>
          <w:rFonts w:cs="Times New Roman" w:ascii="Times New Roman" w:hAnsi="Times New Roman"/>
          <w:sz w:val="28"/>
          <w:szCs w:val="28"/>
        </w:rPr>
        <w:t xml:space="preserve"> - максимально точно и полно понять содержание текста, уловить все детали и практически осмыслить извлеченную информацию. Это внимательное вчитывание и проникновение в смысл с помощью анализа текста.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Текст может быть двух типов: сплошной (описание, повествование, объяснение, аргументация, инструкция) и несплошной (содержать различные виды изображений (иллюстрации, схемы, таблицы, графики, карты).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Сплошные тексты - это тексты, состоящие из предложений, которые соединены в абзацы.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Несплошные тексты - это тексты, состоящие из ряда списков или таких элементов, как таблицы, билеты,  графики, диаграммы, рекламные объявления и т.д. При работе с несплошными текстами учащиеся прежде всего должны сопоставлять визуальный знак с информацией текста, выражать эту информацию в виде записей.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Читательская грамотность определяется по уровню сформированности трех групп читательских умений: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1.Читательские действия, связанные с нахождением и извлечением информации из текста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Извлечение информации – это процесс выбора и предъявления конкретной информации, запрашиваемой в вопросе. Отвечая на вопросы теста, которые требуют извлечения информации, учащиеся должны связать существенные детали вопроса (искомое свойство объекта, время, место или обстоятельства действия) и соответствующие детали текста. Иногда эта связь прямая, буквальная – по совпадающим ключевым словам, иногда косвенная – синонимическая.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2.Читательские </w:t>
        <w:tab/>
        <w:t xml:space="preserve">действия, </w:t>
        <w:tab/>
        <w:t xml:space="preserve">связанные с интеграцией </w:t>
        <w:tab/>
        <w:t xml:space="preserve">и интерпретацией текста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Толкование или интерпретация предполагает извлечение из текста такой информации, которая не сообщается напрямую.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Интеграция или связывание отдельных сообщений текста в единое целое свидетельствует о том, что читатель понимает, что соединяет элементы текста – от отдельных предложений или абзацев до частей составных (множественных) текстов.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составление выводов;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краткое формулирование главных мыслей автора;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определение причинно-следственных связей.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</w:t>
      </w:r>
      <w:r>
        <w:rPr>
          <w:b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Читательские </w:t>
        <w:tab/>
        <w:t xml:space="preserve">действия, </w:t>
        <w:tab/>
        <w:t>связанные с рефлексией и оценкой текста.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Осмысление и оценка предполагают опору на знания, идеи и чувства, известные читателю до знакомства с текстом: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делать сравнения или устанавливать связи между текстом и внешними знаниями.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объяснять особенности текста, основываясь на собственном жизненном опыте.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демонстрировать точное понимание текста в связи с известными, повседневными знаниями.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Если у ученика сформированы первый и второй уровень читательской грамотности, он владеет репродуктивными умениями и, следовательно, может без помощи учителя выполнять задания для самостоятельной работы репродуктивного характера.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Если сформированы все уровни, то ученик владеет творческими умениями и может самостоятельно выполнять задания разного уровня сложности.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своей практике я выявила несколько универсальных эффективных приемов  формирования читательской грамотности.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«Ромашка Блума»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или «ромашка вопросов и ответов».  Он достаточно популярен в мире современного образования.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Этот приём основан на работе с текстом. Так как с текстом учащимся приходится работать на различных уроках – приём является универсальным и может быть использован не только учителем любого предмета.  Он направлен на извлечения информации из текста и помогает научить  детей задавать вопросы.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«Ромашка» состоит из шести лепестков, каждый из которых содержит определенный тип вопроса. Таким образом, шесть лепестков – шесть вопросов и шесть ответов: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Простые вопросы — вопросы, отвечая на которые, нужно назвать какие-то факты, вспомнить и воспроизвести определенную информацию: "Что?", "Когда?", "Где?", "Как?".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Уточняющие вопросы. Такие вопросы обычно начинаются со слов: "То есть ты говоришь, что…?", "Если я правильно понял, то …?", "Я могу ошибаться, но, по-моему, вы сказали о …?". Целью этих вопросов является предоставление ученику  возможностей для обратной связи относительно того, что он только что сказал.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Объясняющие вопросы. Обычно начинаются со слова "Почему?" и направлены на установление причинно-следственных связей.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4. Творческие вопросы. Данный тип вопроса чаще всего содержит частицу "бы", элементы условности, предположения, прогноза: "Что изменилось бы ...", "Что будет, если ...?", "Как вы думаете, как будет развиваться сюжет в рассказе после...?".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Практические вопросы. Данный тип вопроса направлен на установление взаимосвязи между теорией и практикой: "Как можно применить ...?", Что можно сделать из ...?", "Где вы в обычной жизни можете наблюдать ...?" и т.д.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 xml:space="preserve">6. Оценочные вопросы. Эти вопросы направлены на выяснение критериев оценки тех или иных событий, явлений, фактов. "Как вы относитесь к поступку главного героя?" и т.д. 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Пример из литературы, истории, биологии и географии (слайды).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своей работе мы сталкиваемся с проблемами: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нечеткое понимание темы текста, основной мысли;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неумение пересказать текст;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кратко изложить основную суть текста.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«Таксономия Блума» — это прием, который  поможет учителю проверить глубину знаний обучающихся, ведь уровни заданий классифицированы по принципу «от простого к сложному». Этот универсальный прием направлен на извлечение и осмысление информации из текста. Прием содержит 6 целенаправленных задач: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1.Первый уровень - Запоминание - проверяем как хорошо ученик запомнил материал курса. Что можно проверить? Важные даты, фамилии, необходимые термины, конкретные факты.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Главное - предельно конкретно формулировать вопрос/задание, чтобы ученик понимал, что от него требуется.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2.Второй уровень - Понимание - результаты покажут, разобрался ли наш ученик в сути материала, и просто зазубрил на предыдущем уровне “Запоминание”.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3.Третий уровень - Применение  - с помощью заданий этого уровня можно понять, сможет ли ученик применять полученные знания на практике. Формулировки на этом уровне должны имитировать реальную практику ученика.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4.Четвертый уровень - Анализ - задания на этом уровне помогают узнать готовность ученика действовать не по сценарию, без инструкции и/или скрипта, в изменяющихся реальных условиях. Формулировки заданий помогают ученику придумать собственный ответ, на основе полученных знаний.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5.Пятый уровень - Оценка - результаты на этом уровне показывают, кто из учеников проработал материал и умеет принимать взвешенные решения. Предпочтительнее задания в форме эссе, так как у ученика не должно быть подсказок, а только собственные знания и новый опыт.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6.Шестой уровень - Создание - это высший уровень по таксономии Блума. Результаты дают информацию, какими способами ученик компилирует новую информацию. Ученику предлагается выбрать создать нечто новое: от максимально прикладного “написать инструкцию” до “придумать новую модель”.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Пример из русского языка, истории и физики (слайды).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этапе рефлексии можно применить прием «Создай паспорт», суть которого  заключается в самостоятельном составлении обучающимися  обобщенной характеристики изучаемого явления по определенному плану. Прием хорошо подходит для изучения новой темы, когда сразу, для лучшего понимания и запоминания, выделяются главные качества изучаемого явления, а также на этапе решения учебных задач, когда важно потренировать умение учащихся систематизировать полученные знания и находить общее путем сравнения.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Учитель дает учащимся план, по которому они заполняют паспорт, потом, научившись, они могут делать это сами. Ребята получают задание, определяются с главными характеристиками и порядком оформления информации, выполняют работу, делятся результатами. Работа может быть групповой или индивидуальной.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Пример из литературы и математики (слайды)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Вывод:</w:t>
      </w:r>
      <w:r>
        <w:rPr>
          <w:rFonts w:cs="Times New Roman" w:ascii="Times New Roman" w:hAnsi="Times New Roman"/>
          <w:sz w:val="28"/>
          <w:szCs w:val="28"/>
        </w:rPr>
        <w:t xml:space="preserve"> При использовании на уроках указанных приемов у обучающихся формируются навыки мышления и рефлексии, которые являются важными составляющими понятия «читательская грамотность». В заключении хочу отметить, что эффективность данной работы прежде всего зависит от педагога, задача которого, выступая организатором учебной деятельности, стать заинтересованным и интересным соучастником этого процесса.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b732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28" w:customStyle="1">
    <w:name w:val="c28"/>
    <w:basedOn w:val="DefaultParagraphFont"/>
    <w:qFormat/>
    <w:rsid w:val="000b7322"/>
    <w:rPr/>
  </w:style>
  <w:style w:type="character" w:styleId="C1" w:customStyle="1">
    <w:name w:val="c1"/>
    <w:basedOn w:val="DefaultParagraphFont"/>
    <w:qFormat/>
    <w:rsid w:val="000b7322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213381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Application>LibreOffice/7.0.1.2$Windows_x86 LibreOffice_project/7cbcfc562f6eb6708b5ff7d7397325de9e764452</Application>
  <Pages>5</Pages>
  <Words>1455</Words>
  <Characters>9789</Characters>
  <CharactersWithSpaces>11230</CharactersWithSpaces>
  <Paragraphs>59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2023-11-20T19:20:00Z</dcterms:created>
  <dc:creator>Пользователь</dc:creator>
  <dc:description/>
  <dc:language>ru-RU</dc:language>
  <cp:lastModifiedBy/>
  <dcterms:modified xsi:type="dcterms:W3CDTF">2023-11-21T09:03:41Z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